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Дерматовенерология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02:51 МСК · База обновлена: 29.08.2026, 02:48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ДЛЯ ЧЕСОТКИ ХАРАКТЕРЕН СИМПТОМ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Воронова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Поспелова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Арди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Хачатуряна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Арди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НА ПОВЕРХНОСТИ БОЛЕЕ КРУПНЫХ УЗЕЛКОВ, ОСОБЕННО ПОСЛЕ СМАЗЫВАНИЯ МАСЛОМ, ПРИ КРАСНОМ ПЛОСКОМ ЛИШАЕ МОЖНО ОБНАРУЖИТЬ СИМПТОМ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сетки Уикхема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Воронова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«яблочного желе»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Бенье – Мещерского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сетки Уикхема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ЭТИОЛОГИЧЕСКИМ ФАКТОРОМ ХЛАМИДИЙНОЙ ИНФЕКЦИИ МОЧЕПОЛОВОГО ТРАКТА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Chlamidia trachomatis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Gardnerella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Trichomonas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Candida glabrata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Chlamidia trachomatis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ДЛЯ СИСТЕМНОЙ ТЕРАПИИ БОЛЬНОМУ С ОПОЯСЫВАЮЩИМ ГЕРПЕСОМ РЕКОМЕНДОВАН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валацикловир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адалимумаб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дапсон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валацикловир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СРОКИ ПРОВЕДЕНИЯ КОНСУЛЬТАЦИЙ ВРАЧЕЙ-СПЕЦИАЛИСТОВ СО ДНЯ ОБРАЩЕНИЯ ПАЦИЕНТА В МЕДИЦИНСКУЮ ОРГАНИЗАЦИЮ НЕ ДОЛЖНЫ ПРЕВЫШАТЬ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КАЛЕНДАРНЫХ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К БЛОКАТОРАМ ФНО-Α В ЛЕЧЕНИИ ПСОРИАЗА ОТНОСЯТ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адалимумаб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устекинумаб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нетакимаб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секукинумаб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адалимумаб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ЦВЕТ ФРОСТА 3 УРОВНЯ ПРИ ТСА ПИЛИНГЕ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розовый с белыми облачками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компактный белый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плотный молочный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плотный молочный с зеленоватым свечением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плотный молочный с зеленоватым свечением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 xml:space="preserve">ПРИ БЛАГОПРИЯТНОМ КЛИНИЧЕСКОМ И ТРУДОВОМ ПРОГНОЗЕ ЛИСТОК НЕТРУДОСПОСОБНОСТИ МОЖЕТ БЫТЬ СФОРМИРОВАН И ПРОДЛЕН ДО ДНЯ ВОССТАНОВЛЕНИЯ ТРУДОСПОСОБНОСТИ ПО РЕШЕНИЮ ВРАЧЕБНОЙ КОМИССИИ, НО НА СРОК НЕ БОЛЕЕ </w:t>
      </w:r>
      <w:r>
        <w:rPr>
          <w:b w:val="0"/>
          <w:i w:val="0"/>
        </w:rPr>
        <w:t>____</w:t>
      </w:r>
      <w:r>
        <w:rPr>
          <w:b w:val="0"/>
          <w:i w:val="0"/>
        </w:rPr>
        <w:t xml:space="preserve"> МЕСЯЦЕВ С ДАТЫ НАЧАЛА ВРЕМЕННОЙ НЕТРУДОСПОСОБНОСТИ, А ПРИ ЛЕЧЕНИИ ТУБЕРКУЛЕЗА - НЕ БОЛЕЕ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6; 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10; 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4; 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8; 10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2 - 10; 12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СРЕДИ ВОЗБУДИТЕЛЕЙ ИНФЕКЦИЙ, ПЕРЕДАВАЕМЫХ ПОЛОВЫМ ПУТЁМ, В ЖГУТИКОВОЙ И АМЕБОВИДНОЙ ФОРМАХ МОЖЕТ СУЩЕСТВОВАТЬ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Trichomonas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Candida albicans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Gardnerella vaginalis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Neisseria gonorrhoeae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Trichomonas vaginalis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ПРОТИВОПОКАЗАНИЕМ К ПРИМЕНЕНИЮ КРЕМА, СОДЕРЖАЩЕГО ГИДРОКОРТИЗОНА БУТИРАТ 0,1%,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трихофития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гнездная алопеция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атопический дерматит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псориаз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трихофития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Дерматовенерология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